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63B" w:rsidRPr="0028663B" w:rsidRDefault="0028663B" w:rsidP="0028663B">
      <w:pPr>
        <w:pStyle w:val="a3"/>
        <w:spacing w:line="276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8663B">
        <w:rPr>
          <w:rFonts w:ascii="Times New Roman" w:hAnsi="Times New Roman"/>
          <w:b/>
          <w:sz w:val="24"/>
          <w:szCs w:val="24"/>
        </w:rPr>
        <w:t>ПРОЕКТ</w:t>
      </w:r>
    </w:p>
    <w:p w:rsidR="0028663B" w:rsidRDefault="0028663B" w:rsidP="0028663B">
      <w:pPr>
        <w:pStyle w:val="a3"/>
        <w:spacing w:line="276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E83AAA">
        <w:rPr>
          <w:rFonts w:ascii="Times New Roman" w:hAnsi="Times New Roman"/>
          <w:sz w:val="24"/>
          <w:szCs w:val="24"/>
        </w:rPr>
        <w:t xml:space="preserve">Паспорт муниципальной программы Зиминского районного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«Территориальное планирование и градостроительное зонирование сельских поселений Зиминского района Иркутской области» </w:t>
      </w:r>
    </w:p>
    <w:p w:rsidR="0028663B" w:rsidRDefault="0028663B" w:rsidP="0028663B">
      <w:pPr>
        <w:pStyle w:val="a3"/>
        <w:spacing w:line="276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E83AAA">
        <w:rPr>
          <w:rFonts w:ascii="Times New Roman" w:hAnsi="Times New Roman"/>
          <w:sz w:val="24"/>
          <w:szCs w:val="24"/>
        </w:rPr>
        <w:t xml:space="preserve"> (далее - муниципальная программа)</w:t>
      </w:r>
    </w:p>
    <w:p w:rsidR="0028663B" w:rsidRPr="00E83AAA" w:rsidRDefault="0028663B" w:rsidP="0028663B">
      <w:pPr>
        <w:pStyle w:val="a3"/>
        <w:ind w:left="1069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7938"/>
      </w:tblGrid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Наименование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 xml:space="preserve">Территориальное планирование и градостроительное зонирование сельских поселений Зиминского района Иркутской области 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Администрация Зиминского районного муниципального образования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28663B">
              <w:rPr>
                <w:rFonts w:ascii="Times New Roman" w:hAnsi="Times New Roman"/>
                <w:bCs/>
              </w:rPr>
              <w:t>Отсутствуют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Участники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28663B">
              <w:rPr>
                <w:rFonts w:ascii="Times New Roman" w:hAnsi="Times New Roman"/>
              </w:rPr>
              <w:t>Администрация Зиминского районного муниципального образования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Цель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28663B">
              <w:rPr>
                <w:rFonts w:ascii="Times New Roman" w:hAnsi="Times New Roman"/>
              </w:rPr>
              <w:t>Обеспечение устойчивого развития территорий сельских поселений Зиминского района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Задачи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 xml:space="preserve">- актуализация генеральных планов </w:t>
            </w:r>
            <w:proofErr w:type="spellStart"/>
            <w:r w:rsidRPr="0028663B">
              <w:rPr>
                <w:rFonts w:ascii="Times New Roman" w:hAnsi="Times New Roman"/>
              </w:rPr>
              <w:t>Батаминского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Зулумайского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Покровского муниципального образования, Услонского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Ухтуйского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Филипповского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Хазанского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Харайгунского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образования;</w:t>
            </w:r>
          </w:p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 xml:space="preserve">- актуализация Правил землепользования и застройки </w:t>
            </w:r>
            <w:proofErr w:type="spellStart"/>
            <w:r w:rsidRPr="0028663B">
              <w:rPr>
                <w:rFonts w:ascii="Times New Roman" w:hAnsi="Times New Roman"/>
              </w:rPr>
              <w:t>Батаминского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Зулумайского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Покровского муниципального образования, Услонского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Ухтуйского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Филипповского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Хазанского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Харайгунского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образования;</w:t>
            </w:r>
          </w:p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- адаптация схем территориального планирования на материалах картографической основы в цифровом виде;</w:t>
            </w:r>
          </w:p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- включение в границы населенных пунктов лесных поселков, расположенных на землях лесного фонда;</w:t>
            </w:r>
          </w:p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 xml:space="preserve">- актуализация (разработка) генерального плана </w:t>
            </w:r>
            <w:proofErr w:type="spellStart"/>
            <w:r w:rsidRPr="0028663B">
              <w:rPr>
                <w:rFonts w:ascii="Times New Roman" w:hAnsi="Times New Roman"/>
              </w:rPr>
              <w:t>Масляногорского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сельского поселения, образованного путём объединения </w:t>
            </w:r>
            <w:proofErr w:type="spellStart"/>
            <w:r w:rsidRPr="0028663B">
              <w:rPr>
                <w:rFonts w:ascii="Times New Roman" w:hAnsi="Times New Roman"/>
              </w:rPr>
              <w:t>Новолетниковского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 и </w:t>
            </w:r>
            <w:proofErr w:type="spellStart"/>
            <w:r w:rsidRPr="0028663B">
              <w:rPr>
                <w:rFonts w:ascii="Times New Roman" w:hAnsi="Times New Roman"/>
              </w:rPr>
              <w:t>Масляногорского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  в соответствии с Законом Иркутской области от 13.11.2018 № 105-ОЗ «О преобразовании </w:t>
            </w:r>
            <w:proofErr w:type="spellStart"/>
            <w:r w:rsidRPr="0028663B">
              <w:rPr>
                <w:rFonts w:ascii="Times New Roman" w:hAnsi="Times New Roman"/>
              </w:rPr>
              <w:t>Новолетниковского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и </w:t>
            </w:r>
            <w:proofErr w:type="spellStart"/>
            <w:r w:rsidRPr="0028663B">
              <w:rPr>
                <w:rFonts w:ascii="Times New Roman" w:hAnsi="Times New Roman"/>
              </w:rPr>
              <w:t>Масляногорского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муниципальных образований Зиминского района Иркутской области и о внесении изменений в Закон Иркутской области «О статусе и границах муниципальных образований Зиминского района Иркутской области» (принят Постановлением Законодательного Собрания Иркутской области от 24.10.2018 № 5/20а-ЗС), </w:t>
            </w:r>
            <w:proofErr w:type="spellStart"/>
            <w:r w:rsidRPr="0028663B">
              <w:rPr>
                <w:rFonts w:ascii="Times New Roman" w:hAnsi="Times New Roman"/>
              </w:rPr>
              <w:t>Кимильтейского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сельского поселения, образованного путём объединения </w:t>
            </w:r>
            <w:proofErr w:type="spellStart"/>
            <w:r w:rsidRPr="0028663B">
              <w:rPr>
                <w:rFonts w:ascii="Times New Roman" w:hAnsi="Times New Roman"/>
              </w:rPr>
              <w:t>Буринского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 и </w:t>
            </w:r>
            <w:proofErr w:type="spellStart"/>
            <w:r w:rsidRPr="0028663B">
              <w:rPr>
                <w:rFonts w:ascii="Times New Roman" w:hAnsi="Times New Roman"/>
              </w:rPr>
              <w:t>Кимильтейского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 в соответствии с Законом Иркутской области от 01.06.2022  № 35-ОЗ «О преобразовании </w:t>
            </w:r>
            <w:proofErr w:type="spellStart"/>
            <w:r w:rsidRPr="0028663B">
              <w:rPr>
                <w:rFonts w:ascii="Times New Roman" w:hAnsi="Times New Roman"/>
              </w:rPr>
              <w:t>Буринского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и </w:t>
            </w:r>
            <w:proofErr w:type="spellStart"/>
            <w:r w:rsidRPr="0028663B">
              <w:rPr>
                <w:rFonts w:ascii="Times New Roman" w:hAnsi="Times New Roman"/>
              </w:rPr>
              <w:t>Кимильтейского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муниципальных образований Зиминского района Иркутской области и о внесении изменений в закон Иркутской области «О статусе и границах муниципальных образований Зиминского района Иркутской области» (принят Постановлением Законодательного Собрания Иркутской области от 25.05.2022 № 56/3а-ЗС);</w:t>
            </w:r>
          </w:p>
          <w:p w:rsidR="0028663B" w:rsidRPr="0028663B" w:rsidRDefault="0028663B" w:rsidP="00616E15">
            <w:pPr>
              <w:pStyle w:val="a3"/>
              <w:ind w:firstLine="34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lastRenderedPageBreak/>
              <w:t xml:space="preserve">- актуализация (разработка) Правил землепользования и застройки </w:t>
            </w:r>
            <w:proofErr w:type="spellStart"/>
            <w:r w:rsidRPr="0028663B">
              <w:rPr>
                <w:rFonts w:ascii="Times New Roman" w:hAnsi="Times New Roman"/>
              </w:rPr>
              <w:t>Масляногорского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сельского поселения, </w:t>
            </w:r>
            <w:proofErr w:type="spellStart"/>
            <w:r w:rsidRPr="0028663B">
              <w:rPr>
                <w:rFonts w:ascii="Times New Roman" w:hAnsi="Times New Roman"/>
              </w:rPr>
              <w:t>Кимильтейского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сельского поселения;</w:t>
            </w:r>
          </w:p>
          <w:p w:rsidR="0028663B" w:rsidRPr="0028663B" w:rsidRDefault="0028663B" w:rsidP="00616E15">
            <w:pPr>
              <w:pStyle w:val="a3"/>
              <w:ind w:firstLine="34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- проведение работ по постановке на кадастровый учет границ территориальных зон и корректировка поставленных на кадастровый учет границ территориальных зон населенных пунктов сельских поселений Зиминского района.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2024 - 2026  годы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Целевые показатели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Обеспечение муниципальных образований Зиминского района актуализированными документами территориального планирования и документами градостроительного зонирования, выполненными в соответствии с требованиями Градостроительного кодекса Российской Федерации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Подпрограммы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Отсутствуют</w:t>
            </w:r>
          </w:p>
        </w:tc>
      </w:tr>
      <w:tr w:rsidR="0028663B" w:rsidRPr="0028663B" w:rsidTr="00616E15">
        <w:trPr>
          <w:trHeight w:val="5959"/>
        </w:trPr>
        <w:tc>
          <w:tcPr>
            <w:tcW w:w="1951" w:type="dxa"/>
            <w:tcBorders>
              <w:left w:val="single" w:sz="4" w:space="0" w:color="auto"/>
            </w:tcBorders>
          </w:tcPr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Объемы и источники финансирования муниципальной программы</w:t>
            </w: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Финансирование мероприятий муниципальной программы осуществляется за счет средств областного и местного бюджетов в соответствии с распоряжением Правительства Иркутской области от 25 июля 2023 года № 488-рп «Об утверждении предельного уровня софинансирования Иркутской области (в процентах) объема расходного обязательства муниципального образования Иркутской области на 2024 год и на плановый период 2025 и 2026 годов»</w:t>
            </w:r>
          </w:p>
          <w:tbl>
            <w:tblPr>
              <w:tblW w:w="76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439"/>
              <w:gridCol w:w="1842"/>
              <w:gridCol w:w="1134"/>
              <w:gridCol w:w="1134"/>
              <w:gridCol w:w="1134"/>
            </w:tblGrid>
            <w:tr w:rsidR="0028663B" w:rsidRPr="0028663B" w:rsidTr="00616E15">
              <w:trPr>
                <w:trHeight w:val="1483"/>
              </w:trPr>
              <w:tc>
                <w:tcPr>
                  <w:tcW w:w="2439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Сроки исполнения</w:t>
                  </w:r>
                </w:p>
              </w:tc>
              <w:tc>
                <w:tcPr>
                  <w:tcW w:w="1842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 xml:space="preserve">Всего по программе. </w:t>
                  </w:r>
                </w:p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1134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2024 г.  (тыс. руб.)</w:t>
                  </w:r>
                </w:p>
              </w:tc>
              <w:tc>
                <w:tcPr>
                  <w:tcW w:w="1134" w:type="dxa"/>
                </w:tcPr>
                <w:p w:rsidR="0028663B" w:rsidRPr="0028663B" w:rsidRDefault="0028663B" w:rsidP="00616E15">
                  <w:pPr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2025 г.  (тыс. руб.)</w:t>
                  </w:r>
                </w:p>
              </w:tc>
              <w:tc>
                <w:tcPr>
                  <w:tcW w:w="1134" w:type="dxa"/>
                </w:tcPr>
                <w:p w:rsidR="0028663B" w:rsidRPr="0028663B" w:rsidRDefault="0028663B" w:rsidP="00616E15">
                  <w:pPr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2026 г.  (тыс. руб.)</w:t>
                  </w:r>
                </w:p>
              </w:tc>
            </w:tr>
            <w:tr w:rsidR="0028663B" w:rsidRPr="0028663B" w:rsidTr="0028663B">
              <w:trPr>
                <w:trHeight w:val="341"/>
              </w:trPr>
              <w:tc>
                <w:tcPr>
                  <w:tcW w:w="2439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Общий объем финансирования, в т.ч</w:t>
                  </w:r>
                </w:p>
              </w:tc>
              <w:tc>
                <w:tcPr>
                  <w:tcW w:w="1842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564,000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180,000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192,000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192,000</w:t>
                  </w:r>
                </w:p>
              </w:tc>
            </w:tr>
            <w:tr w:rsidR="0028663B" w:rsidRPr="0028663B" w:rsidTr="0028663B">
              <w:trPr>
                <w:trHeight w:val="481"/>
              </w:trPr>
              <w:tc>
                <w:tcPr>
                  <w:tcW w:w="2439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 xml:space="preserve">федеральный бюджет </w:t>
                  </w:r>
                </w:p>
              </w:tc>
              <w:tc>
                <w:tcPr>
                  <w:tcW w:w="1842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</w:tr>
            <w:tr w:rsidR="0028663B" w:rsidRPr="0028663B" w:rsidTr="0028663B">
              <w:trPr>
                <w:trHeight w:val="481"/>
              </w:trPr>
              <w:tc>
                <w:tcPr>
                  <w:tcW w:w="2439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 xml:space="preserve">областной бюджет </w:t>
                  </w:r>
                </w:p>
              </w:tc>
              <w:tc>
                <w:tcPr>
                  <w:tcW w:w="1842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</w:tr>
            <w:tr w:rsidR="0028663B" w:rsidRPr="0028663B" w:rsidTr="0028663B">
              <w:trPr>
                <w:trHeight w:val="501"/>
              </w:trPr>
              <w:tc>
                <w:tcPr>
                  <w:tcW w:w="2439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 xml:space="preserve">местный бюджет </w:t>
                  </w:r>
                </w:p>
              </w:tc>
              <w:tc>
                <w:tcPr>
                  <w:tcW w:w="1842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564,000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180,000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192,000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192,000</w:t>
                  </w:r>
                </w:p>
              </w:tc>
            </w:tr>
            <w:tr w:rsidR="0028663B" w:rsidRPr="0028663B" w:rsidTr="0028663B">
              <w:trPr>
                <w:trHeight w:val="501"/>
              </w:trPr>
              <w:tc>
                <w:tcPr>
                  <w:tcW w:w="2439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 xml:space="preserve">внебюджетные источники  </w:t>
                  </w:r>
                </w:p>
              </w:tc>
              <w:tc>
                <w:tcPr>
                  <w:tcW w:w="1842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</w:tr>
          </w:tbl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28663B" w:rsidRPr="0028663B" w:rsidTr="00616E15">
        <w:trPr>
          <w:trHeight w:val="582"/>
        </w:trPr>
        <w:tc>
          <w:tcPr>
            <w:tcW w:w="1951" w:type="dxa"/>
            <w:tcBorders>
              <w:left w:val="single" w:sz="4" w:space="0" w:color="auto"/>
            </w:tcBorders>
          </w:tcPr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Ожидаемые результаты реализации муниципальной программы</w:t>
            </w: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 xml:space="preserve">Обеспечение территорий </w:t>
            </w:r>
            <w:proofErr w:type="spellStart"/>
            <w:r w:rsidRPr="0028663B">
              <w:rPr>
                <w:rFonts w:ascii="Times New Roman" w:hAnsi="Times New Roman"/>
              </w:rPr>
              <w:t>Батаминского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 </w:t>
            </w:r>
            <w:proofErr w:type="spellStart"/>
            <w:r w:rsidRPr="0028663B">
              <w:rPr>
                <w:rFonts w:ascii="Times New Roman" w:hAnsi="Times New Roman"/>
              </w:rPr>
              <w:t>Зулумайского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Кимильтейского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сельского поселения, </w:t>
            </w:r>
            <w:proofErr w:type="spellStart"/>
            <w:r w:rsidRPr="0028663B">
              <w:rPr>
                <w:rFonts w:ascii="Times New Roman" w:hAnsi="Times New Roman"/>
              </w:rPr>
              <w:t>Масляногорского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сельского поселения, Покровского муниципального образования, Услонского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Ухтуйского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Филипповского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Хазанского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Харайгунского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 Зиминского района актуализированными документами территориального планирования и документами градостроительного зонирования</w:t>
            </w:r>
          </w:p>
        </w:tc>
      </w:tr>
    </w:tbl>
    <w:p w:rsidR="0028663B" w:rsidRDefault="0028663B" w:rsidP="0028663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663B" w:rsidRDefault="0028663B" w:rsidP="0028663B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876C5" w:rsidRDefault="00154CB0"/>
    <w:sectPr w:rsidR="00C876C5" w:rsidSect="002E7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28663B"/>
    <w:rsid w:val="00154CB0"/>
    <w:rsid w:val="001D3ACC"/>
    <w:rsid w:val="0028663B"/>
    <w:rsid w:val="002E72C3"/>
    <w:rsid w:val="003A7CD0"/>
    <w:rsid w:val="00BA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63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866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Табличный"/>
    <w:basedOn w:val="a"/>
    <w:qFormat/>
    <w:rsid w:val="0028663B"/>
    <w:pPr>
      <w:spacing w:after="0" w:line="240" w:lineRule="auto"/>
      <w:jc w:val="both"/>
    </w:pPr>
    <w:rPr>
      <w:rFonts w:ascii="Times New Roman" w:hAnsi="Times New Roman"/>
      <w:sz w:val="20"/>
      <w:szCs w:val="24"/>
    </w:rPr>
  </w:style>
  <w:style w:type="character" w:customStyle="1" w:styleId="a4">
    <w:name w:val="Без интервала Знак"/>
    <w:link w:val="a3"/>
    <w:uiPriority w:val="1"/>
    <w:rsid w:val="0028663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764</Words>
  <Characters>4360</Characters>
  <Application>Microsoft Office Word</Application>
  <DocSecurity>0</DocSecurity>
  <Lines>36</Lines>
  <Paragraphs>10</Paragraphs>
  <ScaleCrop>false</ScaleCrop>
  <Company/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2</cp:revision>
  <cp:lastPrinted>2023-11-13T07:42:00Z</cp:lastPrinted>
  <dcterms:created xsi:type="dcterms:W3CDTF">2023-11-13T07:36:00Z</dcterms:created>
  <dcterms:modified xsi:type="dcterms:W3CDTF">2023-11-13T07:42:00Z</dcterms:modified>
</cp:coreProperties>
</file>